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A89E" w14:textId="77777777" w:rsidR="000437B9" w:rsidRPr="003F101C" w:rsidRDefault="000437B9" w:rsidP="000437B9">
      <w:pPr>
        <w:spacing w:line="0" w:lineRule="atLeast"/>
        <w:jc w:val="center"/>
        <w:rPr>
          <w:rFonts w:eastAsia="標楷體"/>
          <w:b/>
          <w:color w:val="000000"/>
          <w:sz w:val="36"/>
          <w:szCs w:val="52"/>
        </w:rPr>
      </w:pPr>
      <w:r w:rsidRPr="003F101C">
        <w:rPr>
          <w:rFonts w:eastAsia="標楷體"/>
          <w:color w:val="000000"/>
          <w:sz w:val="36"/>
          <w:szCs w:val="52"/>
        </w:rPr>
        <w:t>2015 International Conference on Information Management &amp; Practice</w:t>
      </w:r>
    </w:p>
    <w:p w14:paraId="311D752A" w14:textId="77777777" w:rsidR="000437B9" w:rsidRPr="003F101C" w:rsidRDefault="000437B9" w:rsidP="000437B9">
      <w:pPr>
        <w:spacing w:line="0" w:lineRule="atLeast"/>
        <w:jc w:val="center"/>
        <w:rPr>
          <w:rFonts w:eastAsia="標楷體"/>
          <w:color w:val="000000"/>
          <w:sz w:val="36"/>
          <w:szCs w:val="52"/>
        </w:rPr>
      </w:pPr>
      <w:r w:rsidRPr="003F101C">
        <w:rPr>
          <w:rFonts w:eastAsia="標楷體"/>
          <w:color w:val="000000"/>
          <w:sz w:val="36"/>
          <w:szCs w:val="52"/>
        </w:rPr>
        <w:t>2015 Conference on Sustainable Operation and Development</w:t>
      </w:r>
    </w:p>
    <w:p w14:paraId="522495D6" w14:textId="1CE37D15" w:rsidR="000437B9" w:rsidRPr="00BC25C0" w:rsidRDefault="00B713D8" w:rsidP="000437B9">
      <w:pPr>
        <w:spacing w:line="0" w:lineRule="atLeast"/>
        <w:jc w:val="center"/>
        <w:rPr>
          <w:rFonts w:eastAsia="標楷體"/>
          <w:sz w:val="31"/>
          <w:szCs w:val="31"/>
        </w:rPr>
      </w:pPr>
      <w:r w:rsidRPr="00BC25C0">
        <w:rPr>
          <w:rFonts w:eastAsia="標楷體"/>
          <w:sz w:val="31"/>
          <w:szCs w:val="31"/>
        </w:rPr>
        <w:t>Call For Paper</w:t>
      </w:r>
      <w:r w:rsidR="00927A17">
        <w:rPr>
          <w:rFonts w:eastAsia="標楷體" w:hint="eastAsia"/>
          <w:sz w:val="31"/>
          <w:szCs w:val="31"/>
        </w:rPr>
        <w:t>s</w:t>
      </w:r>
    </w:p>
    <w:p w14:paraId="60951AD1" w14:textId="21B79867" w:rsidR="000437B9" w:rsidRPr="00BC25C0" w:rsidRDefault="00B713D8" w:rsidP="000437B9">
      <w:pPr>
        <w:spacing w:line="0" w:lineRule="atLeast"/>
        <w:jc w:val="center"/>
        <w:rPr>
          <w:rFonts w:eastAsia="標楷體"/>
        </w:rPr>
      </w:pPr>
      <w:r w:rsidRPr="00BC25C0">
        <w:rPr>
          <w:rFonts w:eastAsia="標楷體"/>
        </w:rPr>
        <w:t>Date</w:t>
      </w:r>
      <w:r w:rsidR="000437B9" w:rsidRPr="00BC25C0">
        <w:rPr>
          <w:rFonts w:eastAsia="標楷體"/>
        </w:rPr>
        <w:t>：</w:t>
      </w:r>
      <w:r w:rsidRPr="00BC25C0">
        <w:rPr>
          <w:rFonts w:eastAsia="標楷體"/>
        </w:rPr>
        <w:t>November 27, 2015 (Friday)</w:t>
      </w:r>
    </w:p>
    <w:p w14:paraId="5332A93A" w14:textId="5E433C90" w:rsidR="000437B9" w:rsidRPr="00BC25C0" w:rsidRDefault="00B713D8" w:rsidP="000437B9">
      <w:pPr>
        <w:spacing w:line="0" w:lineRule="atLeast"/>
        <w:jc w:val="center"/>
        <w:rPr>
          <w:rFonts w:eastAsia="標楷體"/>
        </w:rPr>
      </w:pPr>
      <w:r w:rsidRPr="00BC25C0">
        <w:rPr>
          <w:rFonts w:eastAsia="標楷體"/>
        </w:rPr>
        <w:t>Location</w:t>
      </w:r>
      <w:r w:rsidR="000437B9" w:rsidRPr="00BC25C0">
        <w:rPr>
          <w:rFonts w:eastAsia="標楷體"/>
        </w:rPr>
        <w:t>：</w:t>
      </w:r>
      <w:r w:rsidRPr="00BC25C0">
        <w:rPr>
          <w:rFonts w:eastAsia="標楷體"/>
        </w:rPr>
        <w:t>The College of Management</w:t>
      </w:r>
      <w:r w:rsidR="003F101C">
        <w:rPr>
          <w:rFonts w:eastAsia="標楷體" w:hint="eastAsia"/>
        </w:rPr>
        <w:t xml:space="preserve"> of</w:t>
      </w:r>
      <w:r w:rsidR="00FA35D2">
        <w:rPr>
          <w:rFonts w:eastAsia="標楷體"/>
        </w:rPr>
        <w:t xml:space="preserve"> National Chin-Yi University </w:t>
      </w:r>
      <w:r w:rsidR="00FA35D2">
        <w:rPr>
          <w:rFonts w:eastAsia="標楷體" w:hint="eastAsia"/>
        </w:rPr>
        <w:t>o</w:t>
      </w:r>
      <w:r w:rsidRPr="00BC25C0">
        <w:rPr>
          <w:rFonts w:eastAsia="標楷體"/>
        </w:rPr>
        <w:t xml:space="preserve">f Technology </w:t>
      </w:r>
    </w:p>
    <w:p w14:paraId="59930616" w14:textId="7DFE9054" w:rsidR="000437B9" w:rsidRPr="00BC25C0" w:rsidRDefault="003F101C" w:rsidP="000437B9">
      <w:pPr>
        <w:spacing w:line="0" w:lineRule="atLeast"/>
        <w:jc w:val="center"/>
        <w:rPr>
          <w:rFonts w:eastAsia="標楷體"/>
          <w:sz w:val="32"/>
          <w:szCs w:val="32"/>
        </w:rPr>
      </w:pPr>
      <w:r>
        <w:rPr>
          <w:rFonts w:eastAsia="標楷體" w:hint="eastAsia"/>
        </w:rPr>
        <w:t>W</w:t>
      </w:r>
      <w:r w:rsidR="00B713D8" w:rsidRPr="00BC25C0">
        <w:rPr>
          <w:rFonts w:eastAsia="標楷體"/>
        </w:rPr>
        <w:t>ebsite</w:t>
      </w:r>
      <w:r w:rsidR="000437B9" w:rsidRPr="00BC25C0">
        <w:rPr>
          <w:rFonts w:eastAsia="標楷體"/>
        </w:rPr>
        <w:t>：</w:t>
      </w:r>
      <w:r w:rsidR="000437B9" w:rsidRPr="00BC25C0">
        <w:rPr>
          <w:rFonts w:eastAsia="標楷體"/>
          <w:u w:val="single"/>
        </w:rPr>
        <w:t>http://imp2015.ncut.edu.tw/</w:t>
      </w:r>
    </w:p>
    <w:p w14:paraId="785D6908" w14:textId="25A2E0CC" w:rsidR="000437B9" w:rsidRDefault="000437B9" w:rsidP="00C864B9">
      <w:pPr>
        <w:spacing w:line="0" w:lineRule="atLeast"/>
        <w:rPr>
          <w:rFonts w:eastAsia="標楷體"/>
          <w:b/>
          <w:sz w:val="20"/>
          <w:szCs w:val="20"/>
        </w:rPr>
      </w:pPr>
      <w:r w:rsidRPr="00BC25C0">
        <w:rPr>
          <w:rFonts w:eastAsia="標楷體"/>
          <w:b/>
          <w:sz w:val="20"/>
          <w:szCs w:val="20"/>
        </w:rPr>
        <w:t xml:space="preserve">   </w:t>
      </w:r>
      <w:r w:rsidR="00C864B9" w:rsidRPr="00C864B9">
        <w:rPr>
          <w:rFonts w:eastAsia="標楷體"/>
          <w:b/>
          <w:sz w:val="20"/>
          <w:szCs w:val="20"/>
        </w:rPr>
        <w:t>The 21th International Conference on Information Management &amp; Practice (IMP) and 13th Conference on Sustainable Operation and Development (SOD) will be held at the National Chin-Yi University of Technology in Taichung, Taiwan, Nov. 27, 2015. The conference is to offer scholars, professionals, academics and graduate students to present and discuss their studies from various perspectives in the aspects of cloud services, wisdom technologies and business management. With IMP 2015, we will continue the tradition of promoting practice researches and are arranging an exciting program for the conference, including industry speakers, keynote speakers, research papers and posters. The scholars are encouraged to submit papers on any aspect of information management including but not limited to the following topics:</w:t>
      </w:r>
    </w:p>
    <w:p w14:paraId="0471FB98" w14:textId="77777777" w:rsidR="005A3780" w:rsidRPr="00BC25C0" w:rsidRDefault="005A3780" w:rsidP="00C864B9">
      <w:pPr>
        <w:spacing w:line="0" w:lineRule="atLeast"/>
        <w:rPr>
          <w:rFonts w:eastAsia="標楷體"/>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87"/>
      </w:tblGrid>
      <w:tr w:rsidR="000D681A" w:rsidRPr="00BC25C0" w14:paraId="032955CD" w14:textId="77777777" w:rsidTr="006E5D99">
        <w:trPr>
          <w:trHeight w:val="4406"/>
        </w:trPr>
        <w:tc>
          <w:tcPr>
            <w:tcW w:w="5386" w:type="dxa"/>
          </w:tcPr>
          <w:p w14:paraId="77ACB008" w14:textId="77777777" w:rsidR="000D681A" w:rsidRPr="00BC25C0"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Cloud Service and Management</w:t>
            </w:r>
          </w:p>
          <w:p w14:paraId="36EA0C7B" w14:textId="77777777" w:rsidR="000D681A" w:rsidRPr="003F7526" w:rsidRDefault="000D681A" w:rsidP="005A3780">
            <w:pPr>
              <w:pStyle w:val="af3"/>
              <w:numPr>
                <w:ilvl w:val="0"/>
                <w:numId w:val="6"/>
              </w:numPr>
              <w:spacing w:line="300" w:lineRule="exact"/>
              <w:ind w:leftChars="0" w:left="482" w:hanging="482"/>
              <w:rPr>
                <w:rFonts w:eastAsia="標楷體"/>
                <w:color w:val="FF0000"/>
                <w:szCs w:val="26"/>
              </w:rPr>
            </w:pPr>
            <w:r w:rsidRPr="003F7526">
              <w:rPr>
                <w:rFonts w:eastAsia="標楷體"/>
                <w:color w:val="FF0000"/>
                <w:szCs w:val="26"/>
              </w:rPr>
              <w:t>Wisdom Technology and Application (Oral presentation only English)</w:t>
            </w:r>
          </w:p>
          <w:p w14:paraId="4BEDA1FA"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Internet Technology</w:t>
            </w:r>
          </w:p>
          <w:p w14:paraId="766BBEBF"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Decision Support System and Expert System</w:t>
            </w:r>
          </w:p>
          <w:p w14:paraId="1E8197CE"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Knowledge Management and Organization Learning</w:t>
            </w:r>
          </w:p>
          <w:p w14:paraId="6CA97B65"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Business Model for the Information Service and Entrepreneurial Management</w:t>
            </w:r>
          </w:p>
          <w:p w14:paraId="3CEFCF6C"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Database Management and Data Warehouse</w:t>
            </w:r>
          </w:p>
          <w:p w14:paraId="56F53421"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Data Mining and Business Intelligence</w:t>
            </w:r>
          </w:p>
          <w:p w14:paraId="17DDC449"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Data Communication and Distributed System Management</w:t>
            </w:r>
          </w:p>
          <w:p w14:paraId="31BFE662" w14:textId="77777777" w:rsidR="000D681A" w:rsidRPr="00BC25C0"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Information Society and Information Economics</w:t>
            </w:r>
          </w:p>
        </w:tc>
        <w:tc>
          <w:tcPr>
            <w:tcW w:w="5387" w:type="dxa"/>
          </w:tcPr>
          <w:p w14:paraId="29F60A7B"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Theory and Practice of Information Management</w:t>
            </w:r>
          </w:p>
          <w:p w14:paraId="5EFCD218"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Information Security Management and Practice</w:t>
            </w:r>
          </w:p>
          <w:p w14:paraId="2414D284"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E-commerce and Social Network</w:t>
            </w:r>
          </w:p>
          <w:p w14:paraId="4DDCC5BA"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Information Education</w:t>
            </w:r>
          </w:p>
          <w:p w14:paraId="299A5E1E"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Management of research and innovation</w:t>
            </w:r>
          </w:p>
          <w:p w14:paraId="22196DCE"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Industrial Engineering and Management</w:t>
            </w:r>
          </w:p>
          <w:p w14:paraId="4496478F"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Management of service and operation</w:t>
            </w:r>
          </w:p>
          <w:p w14:paraId="54441CFA"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Management of information and system</w:t>
            </w:r>
          </w:p>
          <w:p w14:paraId="54188F77"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Business and Finance Management</w:t>
            </w:r>
          </w:p>
          <w:p w14:paraId="4D44B09B" w14:textId="77777777" w:rsidR="000D681A" w:rsidRPr="007C7FFC"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Leisure Industry Management</w:t>
            </w:r>
          </w:p>
          <w:p w14:paraId="5F38051F" w14:textId="77777777" w:rsidR="000D681A" w:rsidRPr="00BC25C0" w:rsidRDefault="000D681A" w:rsidP="005A3780">
            <w:pPr>
              <w:pStyle w:val="af3"/>
              <w:numPr>
                <w:ilvl w:val="0"/>
                <w:numId w:val="6"/>
              </w:numPr>
              <w:spacing w:line="300" w:lineRule="exact"/>
              <w:ind w:leftChars="0" w:left="482" w:hanging="482"/>
              <w:rPr>
                <w:rFonts w:eastAsia="標楷體"/>
                <w:szCs w:val="26"/>
              </w:rPr>
            </w:pPr>
            <w:r w:rsidRPr="007C7FFC">
              <w:rPr>
                <w:rFonts w:eastAsia="標楷體"/>
                <w:szCs w:val="26"/>
              </w:rPr>
              <w:t>Other Issue about Information Management</w:t>
            </w:r>
          </w:p>
        </w:tc>
      </w:tr>
    </w:tbl>
    <w:p w14:paraId="4A7AF105" w14:textId="77777777" w:rsidR="000D681A" w:rsidRPr="00BC25C0" w:rsidRDefault="000D681A" w:rsidP="000D681A">
      <w:pPr>
        <w:rPr>
          <w:rFonts w:eastAsia="標楷體"/>
          <w:b/>
        </w:rPr>
      </w:pPr>
      <w:r>
        <w:rPr>
          <w:rFonts w:eastAsia="標楷體"/>
          <w:b/>
        </w:rPr>
        <w:t>Submission of Papers</w:t>
      </w:r>
      <w:r w:rsidRPr="00BC25C0">
        <w:rPr>
          <w:rFonts w:eastAsia="標楷體"/>
          <w:b/>
        </w:rPr>
        <w:t>：</w:t>
      </w:r>
    </w:p>
    <w:p w14:paraId="697D2215" w14:textId="77777777" w:rsidR="000D681A" w:rsidRPr="00BC25C0" w:rsidRDefault="000D681A" w:rsidP="000D681A">
      <w:pPr>
        <w:rPr>
          <w:rFonts w:eastAsia="標楷體"/>
          <w:sz w:val="20"/>
          <w:szCs w:val="20"/>
        </w:rPr>
      </w:pPr>
      <w:r w:rsidRPr="00BC25C0">
        <w:rPr>
          <w:rFonts w:eastAsia="標楷體"/>
          <w:sz w:val="20"/>
          <w:szCs w:val="20"/>
        </w:rPr>
        <w:t xml:space="preserve">1. </w:t>
      </w:r>
      <w:r>
        <w:rPr>
          <w:rFonts w:eastAsia="標楷體"/>
          <w:sz w:val="20"/>
          <w:szCs w:val="20"/>
        </w:rPr>
        <w:t>Full papers should be submitted online at the</w:t>
      </w:r>
      <w:r w:rsidRPr="00BC25C0">
        <w:rPr>
          <w:rFonts w:eastAsia="標楷體"/>
          <w:sz w:val="20"/>
          <w:szCs w:val="20"/>
        </w:rPr>
        <w:t xml:space="preserve"> </w:t>
      </w:r>
      <w:r>
        <w:rPr>
          <w:rFonts w:eastAsia="標楷體"/>
          <w:sz w:val="20"/>
          <w:szCs w:val="20"/>
        </w:rPr>
        <w:t xml:space="preserve">official </w:t>
      </w:r>
      <w:r w:rsidRPr="00BC25C0">
        <w:rPr>
          <w:rFonts w:eastAsia="標楷體"/>
          <w:sz w:val="20"/>
          <w:szCs w:val="20"/>
        </w:rPr>
        <w:t>website (</w:t>
      </w:r>
      <w:hyperlink r:id="rId8" w:history="1">
        <w:r w:rsidRPr="00BC25C0">
          <w:rPr>
            <w:rStyle w:val="a9"/>
            <w:rFonts w:eastAsia="標楷體"/>
            <w:sz w:val="20"/>
            <w:szCs w:val="20"/>
          </w:rPr>
          <w:t>http://imp2015.ncut.edu.tw/</w:t>
        </w:r>
      </w:hyperlink>
      <w:r w:rsidRPr="00BC25C0">
        <w:rPr>
          <w:rFonts w:eastAsia="標楷體"/>
          <w:sz w:val="20"/>
          <w:szCs w:val="20"/>
        </w:rPr>
        <w:t xml:space="preserve">) before </w:t>
      </w:r>
      <w:r>
        <w:rPr>
          <w:rFonts w:eastAsia="標楷體"/>
          <w:sz w:val="20"/>
          <w:szCs w:val="20"/>
        </w:rPr>
        <w:t xml:space="preserve">September 30 </w:t>
      </w:r>
      <w:r w:rsidRPr="00BC25C0">
        <w:rPr>
          <w:rFonts w:eastAsia="標楷體"/>
          <w:sz w:val="20"/>
          <w:szCs w:val="20"/>
        </w:rPr>
        <w:t>deadline</w:t>
      </w:r>
      <w:r>
        <w:rPr>
          <w:rFonts w:eastAsia="標楷體"/>
          <w:sz w:val="20"/>
          <w:szCs w:val="20"/>
        </w:rPr>
        <w:t>.</w:t>
      </w:r>
    </w:p>
    <w:p w14:paraId="00917499" w14:textId="2D271444" w:rsidR="000D681A" w:rsidRPr="008F6089" w:rsidRDefault="004B766A" w:rsidP="004B766A">
      <w:pPr>
        <w:ind w:left="200" w:hangingChars="100" w:hanging="200"/>
        <w:rPr>
          <w:rFonts w:eastAsia="標楷體"/>
          <w:sz w:val="20"/>
          <w:szCs w:val="20"/>
        </w:rPr>
      </w:pPr>
      <w:r>
        <w:rPr>
          <w:rFonts w:eastAsia="標楷體" w:hint="eastAsia"/>
          <w:sz w:val="20"/>
          <w:szCs w:val="20"/>
        </w:rPr>
        <w:t>2</w:t>
      </w:r>
      <w:r w:rsidR="000D681A" w:rsidRPr="00BC25C0">
        <w:rPr>
          <w:rFonts w:eastAsia="標楷體"/>
          <w:sz w:val="20"/>
          <w:szCs w:val="20"/>
        </w:rPr>
        <w:t xml:space="preserve">. </w:t>
      </w:r>
      <w:r w:rsidR="000D681A">
        <w:rPr>
          <w:rFonts w:eastAsia="標楷體"/>
          <w:sz w:val="20"/>
          <w:szCs w:val="20"/>
        </w:rPr>
        <w:t xml:space="preserve">Accepted papers will be included in the electronic conference proceedings. In addition, selected papers will be put forward for </w:t>
      </w:r>
      <w:r w:rsidR="000D681A" w:rsidRPr="008F6089">
        <w:rPr>
          <w:rFonts w:eastAsia="標楷體"/>
          <w:sz w:val="20"/>
          <w:szCs w:val="20"/>
        </w:rPr>
        <w:t>publication in refereed journals after a double review.</w:t>
      </w:r>
    </w:p>
    <w:p w14:paraId="6732B373" w14:textId="17102070" w:rsidR="000D681A" w:rsidRPr="008F6089" w:rsidRDefault="004B766A" w:rsidP="004B766A">
      <w:pPr>
        <w:ind w:left="200" w:hangingChars="100" w:hanging="200"/>
        <w:rPr>
          <w:rFonts w:eastAsia="標楷體"/>
          <w:sz w:val="20"/>
          <w:szCs w:val="20"/>
        </w:rPr>
      </w:pPr>
      <w:r>
        <w:rPr>
          <w:rFonts w:eastAsia="標楷體" w:hint="eastAsia"/>
          <w:sz w:val="20"/>
          <w:szCs w:val="20"/>
        </w:rPr>
        <w:t>3</w:t>
      </w:r>
      <w:r w:rsidR="000D681A" w:rsidRPr="008F6089">
        <w:rPr>
          <w:rFonts w:eastAsia="標楷體"/>
          <w:sz w:val="20"/>
          <w:szCs w:val="20"/>
        </w:rPr>
        <w:t>.</w:t>
      </w:r>
      <w:r w:rsidR="000D681A" w:rsidRPr="008F6089">
        <w:rPr>
          <w:sz w:val="20"/>
          <w:szCs w:val="20"/>
        </w:rPr>
        <w:t xml:space="preserve"> Outstanding papers will be considered for publication in the following refereed journals: Journal of Information Management and Journal of </w:t>
      </w:r>
      <w:r w:rsidR="000D681A" w:rsidRPr="008F6089">
        <w:rPr>
          <w:rFonts w:eastAsia="標楷體"/>
          <w:sz w:val="20"/>
          <w:szCs w:val="20"/>
        </w:rPr>
        <w:t>Innovation and Business Management.</w:t>
      </w:r>
    </w:p>
    <w:p w14:paraId="1F1B2084" w14:textId="77777777" w:rsidR="000D681A" w:rsidRPr="00BC25C0" w:rsidRDefault="000D681A" w:rsidP="000D681A">
      <w:pPr>
        <w:rPr>
          <w:rFonts w:eastAsia="標楷體"/>
          <w:b/>
        </w:rPr>
      </w:pPr>
      <w:r w:rsidRPr="00BC25C0">
        <w:rPr>
          <w:rFonts w:eastAsia="標楷體"/>
          <w:b/>
        </w:rPr>
        <w:t>Important Date</w:t>
      </w:r>
      <w:r>
        <w:rPr>
          <w:rFonts w:eastAsia="標楷體"/>
          <w:b/>
        </w:rPr>
        <w:t>s</w:t>
      </w:r>
      <w:r w:rsidRPr="00BC25C0">
        <w:rPr>
          <w:rFonts w:eastAsia="標楷體"/>
          <w:b/>
        </w:rPr>
        <w:t>：</w:t>
      </w:r>
    </w:p>
    <w:p w14:paraId="6EBB2FCF" w14:textId="77777777" w:rsidR="000D681A" w:rsidRPr="00563A9D" w:rsidRDefault="000D681A" w:rsidP="000D681A">
      <w:pPr>
        <w:rPr>
          <w:rFonts w:eastAsia="標楷體"/>
          <w:sz w:val="20"/>
          <w:szCs w:val="20"/>
        </w:rPr>
      </w:pPr>
      <w:r w:rsidRPr="00563A9D">
        <w:rPr>
          <w:rFonts w:eastAsia="標楷體"/>
          <w:sz w:val="20"/>
          <w:szCs w:val="20"/>
        </w:rPr>
        <w:t xml:space="preserve">1. </w:t>
      </w:r>
      <w:r w:rsidRPr="00563A9D">
        <w:rPr>
          <w:sz w:val="20"/>
          <w:szCs w:val="20"/>
        </w:rPr>
        <w:t>Submission Deadline – September 30, 2015</w:t>
      </w:r>
    </w:p>
    <w:p w14:paraId="1E25F975" w14:textId="77777777" w:rsidR="000D681A" w:rsidRPr="00563A9D" w:rsidRDefault="000D681A" w:rsidP="000D681A">
      <w:pPr>
        <w:rPr>
          <w:rFonts w:eastAsia="標楷體"/>
          <w:sz w:val="20"/>
          <w:szCs w:val="20"/>
        </w:rPr>
      </w:pPr>
      <w:r w:rsidRPr="00563A9D">
        <w:rPr>
          <w:rFonts w:eastAsia="標楷體"/>
          <w:sz w:val="20"/>
          <w:szCs w:val="20"/>
        </w:rPr>
        <w:t xml:space="preserve">2. </w:t>
      </w:r>
      <w:r w:rsidRPr="00563A9D">
        <w:rPr>
          <w:sz w:val="20"/>
          <w:szCs w:val="20"/>
        </w:rPr>
        <w:t>Notification of Acceptance – October 20, 2015</w:t>
      </w:r>
    </w:p>
    <w:p w14:paraId="31DFCE81" w14:textId="77777777" w:rsidR="000D681A" w:rsidRPr="00563A9D" w:rsidRDefault="000D681A" w:rsidP="000D681A">
      <w:pPr>
        <w:rPr>
          <w:rFonts w:eastAsia="標楷體"/>
          <w:sz w:val="20"/>
          <w:szCs w:val="20"/>
        </w:rPr>
      </w:pPr>
      <w:r w:rsidRPr="00563A9D">
        <w:rPr>
          <w:rFonts w:eastAsia="標楷體"/>
          <w:sz w:val="20"/>
          <w:szCs w:val="20"/>
        </w:rPr>
        <w:t xml:space="preserve">3. </w:t>
      </w:r>
      <w:r w:rsidRPr="00563A9D">
        <w:rPr>
          <w:sz w:val="20"/>
          <w:szCs w:val="20"/>
        </w:rPr>
        <w:t>Deadline for Registration and Full Paper – October 29, 2015</w:t>
      </w:r>
    </w:p>
    <w:p w14:paraId="7201EBE6" w14:textId="77777777" w:rsidR="000D681A" w:rsidRPr="00563A9D" w:rsidRDefault="000D681A" w:rsidP="000D681A">
      <w:pPr>
        <w:rPr>
          <w:rFonts w:eastAsia="標楷體"/>
          <w:sz w:val="20"/>
          <w:szCs w:val="20"/>
        </w:rPr>
      </w:pPr>
      <w:r w:rsidRPr="00563A9D">
        <w:rPr>
          <w:rFonts w:eastAsia="標楷體"/>
          <w:sz w:val="20"/>
          <w:szCs w:val="20"/>
        </w:rPr>
        <w:t xml:space="preserve">4. </w:t>
      </w:r>
      <w:r w:rsidRPr="00563A9D">
        <w:rPr>
          <w:sz w:val="20"/>
          <w:szCs w:val="20"/>
        </w:rPr>
        <w:t>Conference Date – November 27, 2015</w:t>
      </w:r>
    </w:p>
    <w:p w14:paraId="48243878" w14:textId="77777777" w:rsidR="000D681A" w:rsidRDefault="000D681A" w:rsidP="000D681A">
      <w:pPr>
        <w:rPr>
          <w:rFonts w:eastAsia="標楷體"/>
          <w:b/>
        </w:rPr>
      </w:pPr>
      <w:r w:rsidRPr="00D7142F">
        <w:rPr>
          <w:b/>
          <w:color w:val="000000"/>
          <w:shd w:val="clear" w:color="auto" w:fill="FFFFFF"/>
        </w:rPr>
        <w:t>Conference Organizers</w:t>
      </w:r>
      <w:r w:rsidRPr="00D7142F">
        <w:rPr>
          <w:rFonts w:eastAsia="標楷體"/>
          <w:b/>
        </w:rPr>
        <w:t>：</w:t>
      </w:r>
    </w:p>
    <w:p w14:paraId="30971FDF" w14:textId="77777777" w:rsidR="000D681A" w:rsidRDefault="000D681A" w:rsidP="000D681A">
      <w:pPr>
        <w:rPr>
          <w:rFonts w:eastAsia="標楷體"/>
          <w:sz w:val="20"/>
          <w:szCs w:val="20"/>
        </w:rPr>
      </w:pPr>
      <w:r w:rsidRPr="00BC25C0">
        <w:rPr>
          <w:color w:val="000000" w:themeColor="text1"/>
          <w:kern w:val="0"/>
          <w:sz w:val="20"/>
          <w:szCs w:val="20"/>
        </w:rPr>
        <w:t>Chinese Society of Information Management</w:t>
      </w:r>
    </w:p>
    <w:p w14:paraId="30AE8468" w14:textId="77777777" w:rsidR="000D681A" w:rsidRPr="00BC25C0" w:rsidRDefault="000D681A" w:rsidP="000D681A">
      <w:pPr>
        <w:rPr>
          <w:rFonts w:eastAsia="標楷體"/>
          <w:sz w:val="20"/>
          <w:szCs w:val="20"/>
        </w:rPr>
      </w:pPr>
      <w:r w:rsidRPr="00BC25C0">
        <w:rPr>
          <w:rFonts w:eastAsia="標楷體"/>
          <w:sz w:val="20"/>
          <w:szCs w:val="20"/>
        </w:rPr>
        <w:t>The Co</w:t>
      </w:r>
      <w:r>
        <w:rPr>
          <w:rFonts w:eastAsia="標楷體"/>
          <w:sz w:val="20"/>
          <w:szCs w:val="20"/>
        </w:rPr>
        <w:t xml:space="preserve">llege of Management of </w:t>
      </w:r>
      <w:r w:rsidRPr="00D7142F">
        <w:rPr>
          <w:rFonts w:eastAsia="Times New Roman"/>
          <w:sz w:val="20"/>
          <w:szCs w:val="20"/>
        </w:rPr>
        <w:t>National Chin-Yi University of Technology</w:t>
      </w:r>
    </w:p>
    <w:p w14:paraId="321A4DD1" w14:textId="77777777" w:rsidR="000D681A" w:rsidRDefault="000D681A" w:rsidP="000D681A">
      <w:pPr>
        <w:rPr>
          <w:rFonts w:eastAsia="Times New Roman"/>
          <w:sz w:val="20"/>
          <w:szCs w:val="20"/>
        </w:rPr>
      </w:pPr>
      <w:r w:rsidRPr="00BC25C0">
        <w:rPr>
          <w:sz w:val="20"/>
          <w:szCs w:val="20"/>
        </w:rPr>
        <w:t>Implemented</w:t>
      </w:r>
      <w:r>
        <w:rPr>
          <w:rFonts w:eastAsia="標楷體"/>
          <w:sz w:val="20"/>
          <w:szCs w:val="20"/>
        </w:rPr>
        <w:t xml:space="preserve"> by the D</w:t>
      </w:r>
      <w:r w:rsidRPr="00BC25C0">
        <w:rPr>
          <w:rFonts w:eastAsia="標楷體"/>
          <w:sz w:val="20"/>
          <w:szCs w:val="20"/>
        </w:rPr>
        <w:t xml:space="preserve">epartment of Information </w:t>
      </w:r>
      <w:r>
        <w:rPr>
          <w:rFonts w:eastAsia="標楷體"/>
          <w:sz w:val="20"/>
          <w:szCs w:val="20"/>
        </w:rPr>
        <w:t xml:space="preserve">Management of </w:t>
      </w:r>
      <w:r w:rsidRPr="00D7142F">
        <w:rPr>
          <w:rFonts w:eastAsia="Times New Roman"/>
          <w:sz w:val="20"/>
          <w:szCs w:val="20"/>
        </w:rPr>
        <w:t>Natio</w:t>
      </w:r>
      <w:bookmarkStart w:id="0" w:name="_GoBack"/>
      <w:bookmarkEnd w:id="0"/>
      <w:r w:rsidRPr="00D7142F">
        <w:rPr>
          <w:rFonts w:eastAsia="Times New Roman"/>
          <w:sz w:val="20"/>
          <w:szCs w:val="20"/>
        </w:rPr>
        <w:t>nal Chin-Yi University of Technology</w:t>
      </w:r>
    </w:p>
    <w:p w14:paraId="3CAFC988" w14:textId="77777777" w:rsidR="000D681A" w:rsidRPr="0089437A" w:rsidRDefault="000D681A" w:rsidP="000D681A">
      <w:pPr>
        <w:ind w:left="1201" w:hangingChars="500" w:hanging="1201"/>
        <w:rPr>
          <w:rFonts w:eastAsia="標楷體"/>
          <w:b/>
        </w:rPr>
      </w:pPr>
      <w:r w:rsidRPr="0089437A">
        <w:rPr>
          <w:rFonts w:eastAsia="標楷體"/>
          <w:b/>
        </w:rPr>
        <w:t>More information:</w:t>
      </w:r>
    </w:p>
    <w:p w14:paraId="3ED33AB3" w14:textId="1005C757" w:rsidR="000D681A" w:rsidRDefault="000D681A" w:rsidP="000D681A">
      <w:pPr>
        <w:ind w:left="1000" w:hangingChars="500" w:hanging="1000"/>
        <w:rPr>
          <w:rFonts w:eastAsia="標楷體"/>
          <w:sz w:val="20"/>
          <w:szCs w:val="20"/>
        </w:rPr>
      </w:pPr>
      <w:r>
        <w:rPr>
          <w:rFonts w:eastAsia="標楷體"/>
          <w:sz w:val="20"/>
          <w:szCs w:val="20"/>
        </w:rPr>
        <w:t xml:space="preserve">More information, including submission guidelines, can be found on the conference website </w:t>
      </w:r>
      <w:hyperlink r:id="rId9" w:history="1">
        <w:r w:rsidRPr="00BC25C0">
          <w:rPr>
            <w:rStyle w:val="a9"/>
            <w:rFonts w:eastAsia="標楷體"/>
            <w:sz w:val="20"/>
            <w:szCs w:val="20"/>
          </w:rPr>
          <w:t>http://imp2015.ncut.edu.tw/</w:t>
        </w:r>
      </w:hyperlink>
      <w:r w:rsidR="00690940" w:rsidRPr="00690940">
        <w:rPr>
          <w:rStyle w:val="a9"/>
          <w:rFonts w:eastAsia="標楷體" w:hint="eastAsia"/>
          <w:sz w:val="20"/>
          <w:szCs w:val="20"/>
          <w:u w:val="none"/>
        </w:rPr>
        <w:t xml:space="preserve"> .</w:t>
      </w:r>
    </w:p>
    <w:p w14:paraId="3AD3B161" w14:textId="48BD114C" w:rsidR="000A7B4D" w:rsidRPr="005A3780" w:rsidRDefault="000D681A" w:rsidP="005A3780">
      <w:pPr>
        <w:ind w:left="1000" w:hangingChars="500" w:hanging="1000"/>
        <w:rPr>
          <w:rFonts w:eastAsia="標楷體"/>
          <w:color w:val="000000"/>
          <w:sz w:val="20"/>
          <w:szCs w:val="20"/>
        </w:rPr>
      </w:pPr>
      <w:r>
        <w:rPr>
          <w:rFonts w:eastAsia="標楷體"/>
          <w:sz w:val="20"/>
          <w:szCs w:val="20"/>
        </w:rPr>
        <w:t xml:space="preserve">For further information and questions, please contact Ms. Chen at </w:t>
      </w:r>
      <w:hyperlink r:id="rId10" w:history="1">
        <w:r w:rsidR="006B54D2" w:rsidRPr="001F6F17">
          <w:rPr>
            <w:rStyle w:val="a9"/>
            <w:rFonts w:eastAsia="標楷體"/>
            <w:i/>
            <w:sz w:val="20"/>
            <w:szCs w:val="20"/>
          </w:rPr>
          <w:t>ncutdm.n</w:t>
        </w:r>
        <w:r w:rsidR="006B54D2" w:rsidRPr="001F6F17">
          <w:rPr>
            <w:rStyle w:val="a9"/>
            <w:rFonts w:eastAsia="標楷體"/>
            <w:i/>
            <w:sz w:val="20"/>
            <w:szCs w:val="20"/>
          </w:rPr>
          <w:t>c</w:t>
        </w:r>
        <w:r w:rsidR="006B54D2" w:rsidRPr="001F6F17">
          <w:rPr>
            <w:rStyle w:val="a9"/>
            <w:rFonts w:eastAsia="標楷體"/>
            <w:i/>
            <w:sz w:val="20"/>
            <w:szCs w:val="20"/>
          </w:rPr>
          <w:t>ut.edu.tw</w:t>
        </w:r>
      </w:hyperlink>
      <w:r w:rsidR="00690940">
        <w:rPr>
          <w:rFonts w:eastAsia="標楷體" w:hint="eastAsia"/>
          <w:i/>
          <w:sz w:val="20"/>
          <w:szCs w:val="20"/>
        </w:rPr>
        <w:t xml:space="preserve"> .</w:t>
      </w:r>
    </w:p>
    <w:sectPr w:rsidR="000A7B4D" w:rsidRPr="005A3780" w:rsidSect="005A3780">
      <w:footerReference w:type="even" r:id="rId11"/>
      <w:footerReference w:type="default" r:id="rId12"/>
      <w:pgSz w:w="11906" w:h="16838" w:code="9"/>
      <w:pgMar w:top="567" w:right="567" w:bottom="567" w:left="56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172EB" w14:textId="77777777" w:rsidR="007D52A7" w:rsidRDefault="007D52A7">
      <w:r>
        <w:separator/>
      </w:r>
    </w:p>
  </w:endnote>
  <w:endnote w:type="continuationSeparator" w:id="0">
    <w:p w14:paraId="3B2DA8D8" w14:textId="77777777" w:rsidR="007D52A7" w:rsidRDefault="007D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儷楷書(P)">
    <w:altName w:val="Arial Unicode MS"/>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04A0C" w14:textId="77777777" w:rsidR="00063DD6" w:rsidRDefault="00063DD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1359323" w14:textId="77777777" w:rsidR="00063DD6" w:rsidRDefault="00063D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87F4" w14:textId="77777777" w:rsidR="00063DD6" w:rsidRPr="00BF2E58" w:rsidRDefault="00063DD6" w:rsidP="00994915">
    <w:pPr>
      <w:pStyle w:val="a8"/>
      <w:jc w:val="center"/>
      <w:rPr>
        <w:rFonts w:eastAsia="華康儷楷書(P)"/>
      </w:rPr>
    </w:pPr>
    <w:r w:rsidRPr="00BF2E58">
      <w:rPr>
        <w:rFonts w:eastAsia="華康儷楷書(P)"/>
      </w:rPr>
      <w:t>第</w:t>
    </w:r>
    <w:r w:rsidRPr="00BF2E58">
      <w:rPr>
        <w:rFonts w:eastAsia="華康儷楷書(P)"/>
      </w:rPr>
      <w:t xml:space="preserve"> </w:t>
    </w:r>
    <w:r w:rsidRPr="00BF2E58">
      <w:rPr>
        <w:rFonts w:eastAsia="華康儷楷書(P)"/>
      </w:rPr>
      <w:fldChar w:fldCharType="begin"/>
    </w:r>
    <w:r w:rsidRPr="00BF2E58">
      <w:rPr>
        <w:rFonts w:eastAsia="華康儷楷書(P)"/>
      </w:rPr>
      <w:instrText xml:space="preserve"> PAGE </w:instrText>
    </w:r>
    <w:r w:rsidRPr="00BF2E58">
      <w:rPr>
        <w:rFonts w:eastAsia="華康儷楷書(P)"/>
      </w:rPr>
      <w:fldChar w:fldCharType="separate"/>
    </w:r>
    <w:r w:rsidR="00690940">
      <w:rPr>
        <w:rFonts w:eastAsia="華康儷楷書(P)"/>
        <w:noProof/>
      </w:rPr>
      <w:t>1</w:t>
    </w:r>
    <w:r w:rsidRPr="00BF2E58">
      <w:rPr>
        <w:rFonts w:eastAsia="華康儷楷書(P)"/>
      </w:rPr>
      <w:fldChar w:fldCharType="end"/>
    </w:r>
    <w:r w:rsidRPr="00BF2E58">
      <w:rPr>
        <w:rFonts w:eastAsia="華康儷楷書(P)"/>
      </w:rPr>
      <w:t xml:space="preserve"> </w:t>
    </w:r>
    <w:r w:rsidRPr="00BF2E58">
      <w:rPr>
        <w:rFonts w:eastAsia="華康儷楷書(P)"/>
      </w:rPr>
      <w:t>頁，共</w:t>
    </w:r>
    <w:r w:rsidRPr="00BF2E58">
      <w:rPr>
        <w:rFonts w:eastAsia="華康儷楷書(P)"/>
      </w:rPr>
      <w:t xml:space="preserve"> </w:t>
    </w:r>
    <w:r w:rsidRPr="00BF2E58">
      <w:rPr>
        <w:rFonts w:eastAsia="華康儷楷書(P)"/>
      </w:rPr>
      <w:fldChar w:fldCharType="begin"/>
    </w:r>
    <w:r w:rsidRPr="00BF2E58">
      <w:rPr>
        <w:rFonts w:eastAsia="華康儷楷書(P)"/>
      </w:rPr>
      <w:instrText xml:space="preserve"> NUMPAGES </w:instrText>
    </w:r>
    <w:r w:rsidRPr="00BF2E58">
      <w:rPr>
        <w:rFonts w:eastAsia="華康儷楷書(P)"/>
      </w:rPr>
      <w:fldChar w:fldCharType="separate"/>
    </w:r>
    <w:r w:rsidR="00690940">
      <w:rPr>
        <w:rFonts w:eastAsia="華康儷楷書(P)"/>
        <w:noProof/>
      </w:rPr>
      <w:t>1</w:t>
    </w:r>
    <w:r w:rsidRPr="00BF2E58">
      <w:rPr>
        <w:rFonts w:eastAsia="華康儷楷書(P)"/>
      </w:rPr>
      <w:fldChar w:fldCharType="end"/>
    </w:r>
    <w:r w:rsidRPr="00BF2E58">
      <w:rPr>
        <w:rFonts w:eastAsia="華康儷楷書(P)"/>
      </w:rPr>
      <w:t xml:space="preserve"> </w:t>
    </w:r>
    <w:r w:rsidRPr="00BF2E58">
      <w:rPr>
        <w:rFonts w:eastAsia="華康儷楷書(P)"/>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F7CD" w14:textId="77777777" w:rsidR="007D52A7" w:rsidRDefault="007D52A7">
      <w:r>
        <w:separator/>
      </w:r>
    </w:p>
  </w:footnote>
  <w:footnote w:type="continuationSeparator" w:id="0">
    <w:p w14:paraId="3A28CAAB" w14:textId="77777777" w:rsidR="007D52A7" w:rsidRDefault="007D5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FA61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B5249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2430016D"/>
    <w:multiLevelType w:val="hybridMultilevel"/>
    <w:tmpl w:val="88968C94"/>
    <w:lvl w:ilvl="0" w:tplc="9C0E4154">
      <w:start w:val="1"/>
      <w:numFmt w:val="ideographLegalTraditional"/>
      <w:lvlText w:val="%1、"/>
      <w:lvlJc w:val="left"/>
      <w:pPr>
        <w:tabs>
          <w:tab w:val="num" w:pos="624"/>
        </w:tabs>
        <w:ind w:left="624" w:hanging="624"/>
      </w:pPr>
      <w:rPr>
        <w:rFonts w:hint="eastAsia"/>
      </w:rPr>
    </w:lvl>
    <w:lvl w:ilvl="1" w:tplc="94C4BF3A">
      <w:start w:val="1"/>
      <w:numFmt w:val="taiwaneseCountingThousand"/>
      <w:lvlText w:val="%2、"/>
      <w:lvlJc w:val="left"/>
      <w:pPr>
        <w:tabs>
          <w:tab w:val="num" w:pos="1190"/>
        </w:tabs>
        <w:ind w:left="1190" w:hanging="710"/>
      </w:pPr>
      <w:rPr>
        <w:rFonts w:hint="eastAsia"/>
      </w:rPr>
    </w:lvl>
    <w:lvl w:ilvl="2" w:tplc="87DEE30E">
      <w:start w:val="1"/>
      <w:numFmt w:val="taiwaneseCountingThousand"/>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597438"/>
    <w:multiLevelType w:val="hybridMultilevel"/>
    <w:tmpl w:val="8E7A68EE"/>
    <w:lvl w:ilvl="0" w:tplc="04090015">
      <w:start w:val="1"/>
      <w:numFmt w:val="taiwaneseCountingThousand"/>
      <w:lvlText w:val="%1、"/>
      <w:lvlJc w:val="left"/>
      <w:pPr>
        <w:tabs>
          <w:tab w:val="num" w:pos="720"/>
        </w:tabs>
        <w:ind w:left="720" w:hanging="480"/>
      </w:pPr>
      <w:rPr>
        <w:rFonts w:hint="eastAsia"/>
      </w:rPr>
    </w:lvl>
    <w:lvl w:ilvl="1" w:tplc="8E5E2430">
      <w:start w:val="4"/>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66570E2"/>
    <w:multiLevelType w:val="hybridMultilevel"/>
    <w:tmpl w:val="9FC84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FE73EE7"/>
    <w:multiLevelType w:val="hybridMultilevel"/>
    <w:tmpl w:val="8E7A68EE"/>
    <w:lvl w:ilvl="0" w:tplc="04090015">
      <w:start w:val="1"/>
      <w:numFmt w:val="taiwaneseCountingThousand"/>
      <w:lvlText w:val="%1、"/>
      <w:lvlJc w:val="left"/>
      <w:pPr>
        <w:tabs>
          <w:tab w:val="num" w:pos="720"/>
        </w:tabs>
        <w:ind w:left="720" w:hanging="480"/>
      </w:pPr>
      <w:rPr>
        <w:rFonts w:hint="eastAsia"/>
      </w:rPr>
    </w:lvl>
    <w:lvl w:ilvl="1" w:tplc="8E5E2430">
      <w:start w:val="4"/>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CE47D84"/>
    <w:multiLevelType w:val="hybridMultilevel"/>
    <w:tmpl w:val="BC50F3D4"/>
    <w:lvl w:ilvl="0" w:tplc="86087220">
      <w:start w:val="1"/>
      <w:numFmt w:val="taiwaneseCountingThousand"/>
      <w:lvlText w:val="%1、"/>
      <w:lvlJc w:val="left"/>
      <w:pPr>
        <w:tabs>
          <w:tab w:val="num" w:pos="720"/>
        </w:tabs>
        <w:ind w:left="720" w:hanging="480"/>
      </w:pPr>
      <w:rPr>
        <w:rFonts w:hint="default"/>
      </w:rPr>
    </w:lvl>
    <w:lvl w:ilvl="1" w:tplc="8E5E2430">
      <w:start w:val="4"/>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87"/>
    <w:rsid w:val="000122D4"/>
    <w:rsid w:val="0001336A"/>
    <w:rsid w:val="00016091"/>
    <w:rsid w:val="000207FA"/>
    <w:rsid w:val="0002602A"/>
    <w:rsid w:val="000272D5"/>
    <w:rsid w:val="0003088B"/>
    <w:rsid w:val="000312D6"/>
    <w:rsid w:val="000315CA"/>
    <w:rsid w:val="00031978"/>
    <w:rsid w:val="000437B9"/>
    <w:rsid w:val="0004591A"/>
    <w:rsid w:val="0005416A"/>
    <w:rsid w:val="00063DD6"/>
    <w:rsid w:val="0008140B"/>
    <w:rsid w:val="0009045D"/>
    <w:rsid w:val="0009640C"/>
    <w:rsid w:val="000A0228"/>
    <w:rsid w:val="000A0DD2"/>
    <w:rsid w:val="000A7B4D"/>
    <w:rsid w:val="000B130C"/>
    <w:rsid w:val="000B3E9C"/>
    <w:rsid w:val="000B7748"/>
    <w:rsid w:val="000C0983"/>
    <w:rsid w:val="000D2508"/>
    <w:rsid w:val="000D681A"/>
    <w:rsid w:val="000E1D06"/>
    <w:rsid w:val="000E3973"/>
    <w:rsid w:val="000F38E5"/>
    <w:rsid w:val="00110CC5"/>
    <w:rsid w:val="0011299D"/>
    <w:rsid w:val="001141FE"/>
    <w:rsid w:val="00114FF2"/>
    <w:rsid w:val="00121805"/>
    <w:rsid w:val="00131740"/>
    <w:rsid w:val="0014500B"/>
    <w:rsid w:val="001676CF"/>
    <w:rsid w:val="0017039D"/>
    <w:rsid w:val="00180D76"/>
    <w:rsid w:val="001849FA"/>
    <w:rsid w:val="00186905"/>
    <w:rsid w:val="001C4C32"/>
    <w:rsid w:val="001E16BE"/>
    <w:rsid w:val="001E2C52"/>
    <w:rsid w:val="001F33EC"/>
    <w:rsid w:val="001F6F17"/>
    <w:rsid w:val="002007B7"/>
    <w:rsid w:val="00200AFA"/>
    <w:rsid w:val="00202B59"/>
    <w:rsid w:val="00204849"/>
    <w:rsid w:val="00234947"/>
    <w:rsid w:val="002368BD"/>
    <w:rsid w:val="00237EE4"/>
    <w:rsid w:val="00260E2C"/>
    <w:rsid w:val="002864D3"/>
    <w:rsid w:val="00286705"/>
    <w:rsid w:val="00291653"/>
    <w:rsid w:val="00294162"/>
    <w:rsid w:val="00295400"/>
    <w:rsid w:val="0029549B"/>
    <w:rsid w:val="002A1A4F"/>
    <w:rsid w:val="002A304E"/>
    <w:rsid w:val="002A5BAE"/>
    <w:rsid w:val="002D19EC"/>
    <w:rsid w:val="00301061"/>
    <w:rsid w:val="00314004"/>
    <w:rsid w:val="00314515"/>
    <w:rsid w:val="003259B8"/>
    <w:rsid w:val="00327740"/>
    <w:rsid w:val="0034450A"/>
    <w:rsid w:val="00367A9F"/>
    <w:rsid w:val="003737B9"/>
    <w:rsid w:val="00381B49"/>
    <w:rsid w:val="003901DF"/>
    <w:rsid w:val="003B23A5"/>
    <w:rsid w:val="003B3633"/>
    <w:rsid w:val="003D01DF"/>
    <w:rsid w:val="003D1E93"/>
    <w:rsid w:val="003D455E"/>
    <w:rsid w:val="003E7EF4"/>
    <w:rsid w:val="003F101C"/>
    <w:rsid w:val="003F7526"/>
    <w:rsid w:val="00420A96"/>
    <w:rsid w:val="0042260C"/>
    <w:rsid w:val="00441068"/>
    <w:rsid w:val="004412BB"/>
    <w:rsid w:val="00444153"/>
    <w:rsid w:val="004528A6"/>
    <w:rsid w:val="00453055"/>
    <w:rsid w:val="0045536F"/>
    <w:rsid w:val="00456626"/>
    <w:rsid w:val="00457703"/>
    <w:rsid w:val="00467C1B"/>
    <w:rsid w:val="0048000F"/>
    <w:rsid w:val="00491C6F"/>
    <w:rsid w:val="004A13DE"/>
    <w:rsid w:val="004B01DB"/>
    <w:rsid w:val="004B766A"/>
    <w:rsid w:val="004C762F"/>
    <w:rsid w:val="004E5B53"/>
    <w:rsid w:val="004E7E5F"/>
    <w:rsid w:val="004F5F64"/>
    <w:rsid w:val="00500B08"/>
    <w:rsid w:val="00502C40"/>
    <w:rsid w:val="00516F7C"/>
    <w:rsid w:val="00534355"/>
    <w:rsid w:val="00547DE8"/>
    <w:rsid w:val="005540B3"/>
    <w:rsid w:val="00556AE5"/>
    <w:rsid w:val="005642E3"/>
    <w:rsid w:val="0056562B"/>
    <w:rsid w:val="005728AB"/>
    <w:rsid w:val="00583D53"/>
    <w:rsid w:val="00584D34"/>
    <w:rsid w:val="00585C63"/>
    <w:rsid w:val="00586926"/>
    <w:rsid w:val="005941E6"/>
    <w:rsid w:val="005A0CE8"/>
    <w:rsid w:val="005A191C"/>
    <w:rsid w:val="005A3780"/>
    <w:rsid w:val="005C7A80"/>
    <w:rsid w:val="005D4734"/>
    <w:rsid w:val="005D595F"/>
    <w:rsid w:val="005E1F2B"/>
    <w:rsid w:val="005E5ACF"/>
    <w:rsid w:val="005E635D"/>
    <w:rsid w:val="0060674F"/>
    <w:rsid w:val="00611BE5"/>
    <w:rsid w:val="00614661"/>
    <w:rsid w:val="00614863"/>
    <w:rsid w:val="006209EF"/>
    <w:rsid w:val="00637AF9"/>
    <w:rsid w:val="006569D3"/>
    <w:rsid w:val="00656FC7"/>
    <w:rsid w:val="006571AD"/>
    <w:rsid w:val="0068304E"/>
    <w:rsid w:val="006839A1"/>
    <w:rsid w:val="00690940"/>
    <w:rsid w:val="00691F20"/>
    <w:rsid w:val="006A166A"/>
    <w:rsid w:val="006B54D2"/>
    <w:rsid w:val="006C3684"/>
    <w:rsid w:val="006C3A0D"/>
    <w:rsid w:val="006D0E68"/>
    <w:rsid w:val="006D4D02"/>
    <w:rsid w:val="006D68E6"/>
    <w:rsid w:val="006E0367"/>
    <w:rsid w:val="006E14F4"/>
    <w:rsid w:val="006E3D83"/>
    <w:rsid w:val="006E630B"/>
    <w:rsid w:val="006F400A"/>
    <w:rsid w:val="0070203D"/>
    <w:rsid w:val="00702B3E"/>
    <w:rsid w:val="00707954"/>
    <w:rsid w:val="00707B4B"/>
    <w:rsid w:val="00707D3E"/>
    <w:rsid w:val="0071552C"/>
    <w:rsid w:val="00720B85"/>
    <w:rsid w:val="00736C92"/>
    <w:rsid w:val="00746887"/>
    <w:rsid w:val="00747278"/>
    <w:rsid w:val="00753887"/>
    <w:rsid w:val="007749F1"/>
    <w:rsid w:val="0079491C"/>
    <w:rsid w:val="007C1E5E"/>
    <w:rsid w:val="007D18B5"/>
    <w:rsid w:val="007D52A7"/>
    <w:rsid w:val="007E2127"/>
    <w:rsid w:val="007E260B"/>
    <w:rsid w:val="007E2C31"/>
    <w:rsid w:val="007E3EEA"/>
    <w:rsid w:val="007F3D61"/>
    <w:rsid w:val="0081480E"/>
    <w:rsid w:val="00814A5D"/>
    <w:rsid w:val="00816ED0"/>
    <w:rsid w:val="00822209"/>
    <w:rsid w:val="00830693"/>
    <w:rsid w:val="00831CBC"/>
    <w:rsid w:val="00836C70"/>
    <w:rsid w:val="008422A2"/>
    <w:rsid w:val="008516CF"/>
    <w:rsid w:val="008521E5"/>
    <w:rsid w:val="00852C93"/>
    <w:rsid w:val="0087576F"/>
    <w:rsid w:val="00875EB9"/>
    <w:rsid w:val="0087750B"/>
    <w:rsid w:val="008873BB"/>
    <w:rsid w:val="00891BF8"/>
    <w:rsid w:val="008971C2"/>
    <w:rsid w:val="008B3E35"/>
    <w:rsid w:val="008B5FB2"/>
    <w:rsid w:val="008C29DD"/>
    <w:rsid w:val="008C2A9E"/>
    <w:rsid w:val="008C58AF"/>
    <w:rsid w:val="008D302F"/>
    <w:rsid w:val="00900101"/>
    <w:rsid w:val="00901E75"/>
    <w:rsid w:val="00906167"/>
    <w:rsid w:val="009075C8"/>
    <w:rsid w:val="00913D98"/>
    <w:rsid w:val="0091744D"/>
    <w:rsid w:val="00923685"/>
    <w:rsid w:val="00927A17"/>
    <w:rsid w:val="009305A5"/>
    <w:rsid w:val="009433BC"/>
    <w:rsid w:val="0095133B"/>
    <w:rsid w:val="00951B05"/>
    <w:rsid w:val="00960478"/>
    <w:rsid w:val="00965042"/>
    <w:rsid w:val="0096713E"/>
    <w:rsid w:val="00991859"/>
    <w:rsid w:val="0099189F"/>
    <w:rsid w:val="00994915"/>
    <w:rsid w:val="009A6FA7"/>
    <w:rsid w:val="009B214B"/>
    <w:rsid w:val="009C6E4B"/>
    <w:rsid w:val="009D095E"/>
    <w:rsid w:val="009D440E"/>
    <w:rsid w:val="009E0D08"/>
    <w:rsid w:val="009E2186"/>
    <w:rsid w:val="009E30E8"/>
    <w:rsid w:val="009F13D4"/>
    <w:rsid w:val="009F46F1"/>
    <w:rsid w:val="00A10C9F"/>
    <w:rsid w:val="00A44577"/>
    <w:rsid w:val="00A56D49"/>
    <w:rsid w:val="00A62154"/>
    <w:rsid w:val="00A62827"/>
    <w:rsid w:val="00A704D8"/>
    <w:rsid w:val="00A83BEA"/>
    <w:rsid w:val="00A84AE3"/>
    <w:rsid w:val="00A867DB"/>
    <w:rsid w:val="00AA01C9"/>
    <w:rsid w:val="00AA16B6"/>
    <w:rsid w:val="00AA3C74"/>
    <w:rsid w:val="00AA4BF9"/>
    <w:rsid w:val="00AD1404"/>
    <w:rsid w:val="00AD7B0E"/>
    <w:rsid w:val="00AD7E14"/>
    <w:rsid w:val="00AF789D"/>
    <w:rsid w:val="00B00AC7"/>
    <w:rsid w:val="00B21BD9"/>
    <w:rsid w:val="00B37627"/>
    <w:rsid w:val="00B4381F"/>
    <w:rsid w:val="00B44E08"/>
    <w:rsid w:val="00B5688E"/>
    <w:rsid w:val="00B60670"/>
    <w:rsid w:val="00B7038B"/>
    <w:rsid w:val="00B713D8"/>
    <w:rsid w:val="00B745A9"/>
    <w:rsid w:val="00B83E19"/>
    <w:rsid w:val="00B9334F"/>
    <w:rsid w:val="00BB07C3"/>
    <w:rsid w:val="00BB2D95"/>
    <w:rsid w:val="00BB2EAE"/>
    <w:rsid w:val="00BB3E87"/>
    <w:rsid w:val="00BB42CC"/>
    <w:rsid w:val="00BC25C0"/>
    <w:rsid w:val="00BD005E"/>
    <w:rsid w:val="00BD77BB"/>
    <w:rsid w:val="00BF2E58"/>
    <w:rsid w:val="00BF4D42"/>
    <w:rsid w:val="00C00641"/>
    <w:rsid w:val="00C06FAC"/>
    <w:rsid w:val="00C17A51"/>
    <w:rsid w:val="00C20C94"/>
    <w:rsid w:val="00C33FAB"/>
    <w:rsid w:val="00C471AD"/>
    <w:rsid w:val="00C47E61"/>
    <w:rsid w:val="00C65D1E"/>
    <w:rsid w:val="00C776A2"/>
    <w:rsid w:val="00C864B9"/>
    <w:rsid w:val="00C915ED"/>
    <w:rsid w:val="00CA29D8"/>
    <w:rsid w:val="00CB7D1B"/>
    <w:rsid w:val="00CC5793"/>
    <w:rsid w:val="00CD16EF"/>
    <w:rsid w:val="00CD3DA9"/>
    <w:rsid w:val="00CE21A2"/>
    <w:rsid w:val="00CF60A2"/>
    <w:rsid w:val="00D039C5"/>
    <w:rsid w:val="00D172F8"/>
    <w:rsid w:val="00D20E70"/>
    <w:rsid w:val="00D2337D"/>
    <w:rsid w:val="00D30660"/>
    <w:rsid w:val="00D338CE"/>
    <w:rsid w:val="00D44A2A"/>
    <w:rsid w:val="00D538F0"/>
    <w:rsid w:val="00D55959"/>
    <w:rsid w:val="00D56572"/>
    <w:rsid w:val="00D635A3"/>
    <w:rsid w:val="00D76209"/>
    <w:rsid w:val="00DC6BF4"/>
    <w:rsid w:val="00DD1425"/>
    <w:rsid w:val="00DD34AC"/>
    <w:rsid w:val="00DD35EF"/>
    <w:rsid w:val="00DE1E46"/>
    <w:rsid w:val="00DE350B"/>
    <w:rsid w:val="00DE607A"/>
    <w:rsid w:val="00E232B3"/>
    <w:rsid w:val="00E2357D"/>
    <w:rsid w:val="00E35741"/>
    <w:rsid w:val="00E41EB6"/>
    <w:rsid w:val="00E46C35"/>
    <w:rsid w:val="00E51BF4"/>
    <w:rsid w:val="00E563DD"/>
    <w:rsid w:val="00E603F2"/>
    <w:rsid w:val="00E61D9C"/>
    <w:rsid w:val="00E86A79"/>
    <w:rsid w:val="00EA40E4"/>
    <w:rsid w:val="00EB14CE"/>
    <w:rsid w:val="00EC025C"/>
    <w:rsid w:val="00EC18BF"/>
    <w:rsid w:val="00EC65C7"/>
    <w:rsid w:val="00EC6722"/>
    <w:rsid w:val="00ED51FF"/>
    <w:rsid w:val="00ED5F61"/>
    <w:rsid w:val="00F01C70"/>
    <w:rsid w:val="00F04DF9"/>
    <w:rsid w:val="00F1065E"/>
    <w:rsid w:val="00F23533"/>
    <w:rsid w:val="00F44CB1"/>
    <w:rsid w:val="00F47676"/>
    <w:rsid w:val="00F5522F"/>
    <w:rsid w:val="00F57CE1"/>
    <w:rsid w:val="00F605EA"/>
    <w:rsid w:val="00F63F24"/>
    <w:rsid w:val="00F662B1"/>
    <w:rsid w:val="00F70D5E"/>
    <w:rsid w:val="00F77B9D"/>
    <w:rsid w:val="00F84F26"/>
    <w:rsid w:val="00F927BB"/>
    <w:rsid w:val="00FA35D2"/>
    <w:rsid w:val="00FC2384"/>
    <w:rsid w:val="00FC25EC"/>
    <w:rsid w:val="00FF3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ascii="新細明體"/>
      <w:sz w:val="20"/>
      <w:szCs w:val="20"/>
    </w:rPr>
  </w:style>
  <w:style w:type="paragraph" w:styleId="a5">
    <w:name w:val="Plain Text"/>
    <w:basedOn w:val="a0"/>
    <w:rPr>
      <w:rFonts w:ascii="細明體" w:eastAsia="細明體" w:hAnsi="Courier New" w:cs="Courier New"/>
    </w:rPr>
  </w:style>
  <w:style w:type="paragraph" w:styleId="a">
    <w:name w:val="List Bullet"/>
    <w:basedOn w:val="a0"/>
    <w:autoRedefine/>
    <w:pPr>
      <w:numPr>
        <w:numId w:val="1"/>
      </w:numPr>
    </w:pPr>
  </w:style>
  <w:style w:type="paragraph" w:styleId="a6">
    <w:name w:val="Body Text Indent"/>
    <w:basedOn w:val="a0"/>
    <w:pPr>
      <w:tabs>
        <w:tab w:val="left" w:pos="2160"/>
      </w:tabs>
      <w:snapToGrid w:val="0"/>
      <w:spacing w:line="440" w:lineRule="exact"/>
      <w:ind w:leftChars="234" w:left="562"/>
    </w:pPr>
    <w:rPr>
      <w:rFonts w:ascii="標楷體" w:eastAsia="標楷體"/>
      <w:sz w:val="28"/>
    </w:rPr>
  </w:style>
  <w:style w:type="paragraph" w:styleId="a7">
    <w:name w:val="Date"/>
    <w:basedOn w:val="a0"/>
    <w:next w:val="a0"/>
    <w:pPr>
      <w:adjustRightInd w:val="0"/>
      <w:spacing w:line="360" w:lineRule="atLeast"/>
      <w:jc w:val="right"/>
      <w:textAlignment w:val="baseline"/>
    </w:pPr>
    <w:rPr>
      <w:rFonts w:eastAsia="細明體"/>
      <w:kern w:val="0"/>
      <w:szCs w:val="20"/>
    </w:rPr>
  </w:style>
  <w:style w:type="paragraph" w:styleId="a8">
    <w:name w:val="footer"/>
    <w:basedOn w:val="a0"/>
    <w:pPr>
      <w:tabs>
        <w:tab w:val="center" w:pos="4153"/>
        <w:tab w:val="right" w:pos="8306"/>
      </w:tabs>
      <w:adjustRightInd w:val="0"/>
      <w:snapToGrid w:val="0"/>
      <w:spacing w:line="360" w:lineRule="atLeast"/>
      <w:textAlignment w:val="baseline"/>
    </w:pPr>
    <w:rPr>
      <w:kern w:val="0"/>
      <w:sz w:val="20"/>
      <w:szCs w:val="20"/>
    </w:rPr>
  </w:style>
  <w:style w:type="paragraph" w:styleId="2">
    <w:name w:val="Body Text Indent 2"/>
    <w:basedOn w:val="a0"/>
    <w:pPr>
      <w:spacing w:after="120" w:line="480" w:lineRule="auto"/>
      <w:ind w:leftChars="200" w:left="480"/>
    </w:pPr>
  </w:style>
  <w:style w:type="paragraph" w:styleId="Web">
    <w:name w:val="Normal (Web)"/>
    <w:basedOn w:val="a0"/>
    <w:pPr>
      <w:widowControl/>
      <w:spacing w:before="100" w:beforeAutospacing="1" w:after="100" w:afterAutospacing="1"/>
    </w:pPr>
    <w:rPr>
      <w:rFonts w:ascii="新細明體" w:hint="eastAsia"/>
      <w:kern w:val="0"/>
    </w:rPr>
  </w:style>
  <w:style w:type="character" w:styleId="a9">
    <w:name w:val="Hyperlink"/>
    <w:rPr>
      <w:color w:val="0000FF"/>
      <w:u w:val="single"/>
    </w:rPr>
  </w:style>
  <w:style w:type="paragraph" w:styleId="aa">
    <w:name w:val="Salutation"/>
    <w:basedOn w:val="a0"/>
    <w:next w:val="a0"/>
    <w:rPr>
      <w:rFonts w:ascii="標楷體" w:eastAsia="標楷體"/>
      <w:kern w:val="0"/>
      <w:sz w:val="28"/>
      <w:szCs w:val="20"/>
    </w:rPr>
  </w:style>
  <w:style w:type="paragraph" w:customStyle="1" w:styleId="DefinitionTerm">
    <w:name w:val="Definition Term"/>
    <w:basedOn w:val="a0"/>
    <w:next w:val="a0"/>
    <w:pPr>
      <w:autoSpaceDE w:val="0"/>
      <w:autoSpaceDN w:val="0"/>
      <w:adjustRightInd w:val="0"/>
    </w:pPr>
    <w:rPr>
      <w:kern w:val="0"/>
      <w:szCs w:val="20"/>
    </w:rPr>
  </w:style>
  <w:style w:type="paragraph" w:styleId="ab">
    <w:name w:val="Balloon Text"/>
    <w:basedOn w:val="a0"/>
    <w:semiHidden/>
    <w:rPr>
      <w:rFonts w:ascii="Arial" w:hAnsi="Arial"/>
      <w:sz w:val="18"/>
      <w:szCs w:val="18"/>
    </w:rPr>
  </w:style>
  <w:style w:type="character" w:styleId="ac">
    <w:name w:val="FollowedHyperlink"/>
    <w:rPr>
      <w:color w:val="800080"/>
      <w:u w:val="single"/>
    </w:rPr>
  </w:style>
  <w:style w:type="character" w:styleId="ad">
    <w:name w:val="page number"/>
    <w:basedOn w:val="a1"/>
  </w:style>
  <w:style w:type="paragraph" w:styleId="ae">
    <w:name w:val="header"/>
    <w:basedOn w:val="a0"/>
    <w:pPr>
      <w:tabs>
        <w:tab w:val="center" w:pos="4153"/>
        <w:tab w:val="right" w:pos="8306"/>
      </w:tabs>
      <w:snapToGrid w:val="0"/>
    </w:pPr>
    <w:rPr>
      <w:sz w:val="20"/>
      <w:szCs w:val="20"/>
    </w:rPr>
  </w:style>
  <w:style w:type="character" w:customStyle="1" w:styleId="style211">
    <w:name w:val="style211"/>
    <w:rPr>
      <w:rFonts w:ascii="細明體" w:eastAsia="細明體" w:hAnsi="細明體" w:hint="eastAsia"/>
    </w:rPr>
  </w:style>
  <w:style w:type="character" w:styleId="af">
    <w:name w:val="annotation reference"/>
    <w:semiHidden/>
    <w:rsid w:val="0011299D"/>
    <w:rPr>
      <w:sz w:val="18"/>
      <w:szCs w:val="18"/>
    </w:rPr>
  </w:style>
  <w:style w:type="paragraph" w:styleId="af0">
    <w:name w:val="annotation text"/>
    <w:basedOn w:val="a0"/>
    <w:semiHidden/>
    <w:rsid w:val="0011299D"/>
  </w:style>
  <w:style w:type="paragraph" w:styleId="af1">
    <w:name w:val="annotation subject"/>
    <w:basedOn w:val="af0"/>
    <w:next w:val="af0"/>
    <w:semiHidden/>
    <w:rsid w:val="0011299D"/>
    <w:rPr>
      <w:b/>
      <w:bCs/>
    </w:rPr>
  </w:style>
  <w:style w:type="table" w:styleId="af2">
    <w:name w:val="Table Grid"/>
    <w:basedOn w:val="a2"/>
    <w:rsid w:val="008521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
    <w:name w:val="text_e1"/>
    <w:rsid w:val="00707954"/>
    <w:rPr>
      <w:rFonts w:ascii="Verdana" w:hAnsi="Verdana" w:hint="default"/>
      <w:color w:val="333333"/>
      <w:sz w:val="10"/>
      <w:szCs w:val="10"/>
    </w:rPr>
  </w:style>
  <w:style w:type="paragraph" w:styleId="af3">
    <w:name w:val="List Paragraph"/>
    <w:basedOn w:val="a0"/>
    <w:uiPriority w:val="34"/>
    <w:qFormat/>
    <w:rsid w:val="000437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ascii="新細明體"/>
      <w:sz w:val="20"/>
      <w:szCs w:val="20"/>
    </w:rPr>
  </w:style>
  <w:style w:type="paragraph" w:styleId="a5">
    <w:name w:val="Plain Text"/>
    <w:basedOn w:val="a0"/>
    <w:rPr>
      <w:rFonts w:ascii="細明體" w:eastAsia="細明體" w:hAnsi="Courier New" w:cs="Courier New"/>
    </w:rPr>
  </w:style>
  <w:style w:type="paragraph" w:styleId="a">
    <w:name w:val="List Bullet"/>
    <w:basedOn w:val="a0"/>
    <w:autoRedefine/>
    <w:pPr>
      <w:numPr>
        <w:numId w:val="1"/>
      </w:numPr>
    </w:pPr>
  </w:style>
  <w:style w:type="paragraph" w:styleId="a6">
    <w:name w:val="Body Text Indent"/>
    <w:basedOn w:val="a0"/>
    <w:pPr>
      <w:tabs>
        <w:tab w:val="left" w:pos="2160"/>
      </w:tabs>
      <w:snapToGrid w:val="0"/>
      <w:spacing w:line="440" w:lineRule="exact"/>
      <w:ind w:leftChars="234" w:left="562"/>
    </w:pPr>
    <w:rPr>
      <w:rFonts w:ascii="標楷體" w:eastAsia="標楷體"/>
      <w:sz w:val="28"/>
    </w:rPr>
  </w:style>
  <w:style w:type="paragraph" w:styleId="a7">
    <w:name w:val="Date"/>
    <w:basedOn w:val="a0"/>
    <w:next w:val="a0"/>
    <w:pPr>
      <w:adjustRightInd w:val="0"/>
      <w:spacing w:line="360" w:lineRule="atLeast"/>
      <w:jc w:val="right"/>
      <w:textAlignment w:val="baseline"/>
    </w:pPr>
    <w:rPr>
      <w:rFonts w:eastAsia="細明體"/>
      <w:kern w:val="0"/>
      <w:szCs w:val="20"/>
    </w:rPr>
  </w:style>
  <w:style w:type="paragraph" w:styleId="a8">
    <w:name w:val="footer"/>
    <w:basedOn w:val="a0"/>
    <w:pPr>
      <w:tabs>
        <w:tab w:val="center" w:pos="4153"/>
        <w:tab w:val="right" w:pos="8306"/>
      </w:tabs>
      <w:adjustRightInd w:val="0"/>
      <w:snapToGrid w:val="0"/>
      <w:spacing w:line="360" w:lineRule="atLeast"/>
      <w:textAlignment w:val="baseline"/>
    </w:pPr>
    <w:rPr>
      <w:kern w:val="0"/>
      <w:sz w:val="20"/>
      <w:szCs w:val="20"/>
    </w:rPr>
  </w:style>
  <w:style w:type="paragraph" w:styleId="2">
    <w:name w:val="Body Text Indent 2"/>
    <w:basedOn w:val="a0"/>
    <w:pPr>
      <w:spacing w:after="120" w:line="480" w:lineRule="auto"/>
      <w:ind w:leftChars="200" w:left="480"/>
    </w:pPr>
  </w:style>
  <w:style w:type="paragraph" w:styleId="Web">
    <w:name w:val="Normal (Web)"/>
    <w:basedOn w:val="a0"/>
    <w:pPr>
      <w:widowControl/>
      <w:spacing w:before="100" w:beforeAutospacing="1" w:after="100" w:afterAutospacing="1"/>
    </w:pPr>
    <w:rPr>
      <w:rFonts w:ascii="新細明體" w:hint="eastAsia"/>
      <w:kern w:val="0"/>
    </w:rPr>
  </w:style>
  <w:style w:type="character" w:styleId="a9">
    <w:name w:val="Hyperlink"/>
    <w:rPr>
      <w:color w:val="0000FF"/>
      <w:u w:val="single"/>
    </w:rPr>
  </w:style>
  <w:style w:type="paragraph" w:styleId="aa">
    <w:name w:val="Salutation"/>
    <w:basedOn w:val="a0"/>
    <w:next w:val="a0"/>
    <w:rPr>
      <w:rFonts w:ascii="標楷體" w:eastAsia="標楷體"/>
      <w:kern w:val="0"/>
      <w:sz w:val="28"/>
      <w:szCs w:val="20"/>
    </w:rPr>
  </w:style>
  <w:style w:type="paragraph" w:customStyle="1" w:styleId="DefinitionTerm">
    <w:name w:val="Definition Term"/>
    <w:basedOn w:val="a0"/>
    <w:next w:val="a0"/>
    <w:pPr>
      <w:autoSpaceDE w:val="0"/>
      <w:autoSpaceDN w:val="0"/>
      <w:adjustRightInd w:val="0"/>
    </w:pPr>
    <w:rPr>
      <w:kern w:val="0"/>
      <w:szCs w:val="20"/>
    </w:rPr>
  </w:style>
  <w:style w:type="paragraph" w:styleId="ab">
    <w:name w:val="Balloon Text"/>
    <w:basedOn w:val="a0"/>
    <w:semiHidden/>
    <w:rPr>
      <w:rFonts w:ascii="Arial" w:hAnsi="Arial"/>
      <w:sz w:val="18"/>
      <w:szCs w:val="18"/>
    </w:rPr>
  </w:style>
  <w:style w:type="character" w:styleId="ac">
    <w:name w:val="FollowedHyperlink"/>
    <w:rPr>
      <w:color w:val="800080"/>
      <w:u w:val="single"/>
    </w:rPr>
  </w:style>
  <w:style w:type="character" w:styleId="ad">
    <w:name w:val="page number"/>
    <w:basedOn w:val="a1"/>
  </w:style>
  <w:style w:type="paragraph" w:styleId="ae">
    <w:name w:val="header"/>
    <w:basedOn w:val="a0"/>
    <w:pPr>
      <w:tabs>
        <w:tab w:val="center" w:pos="4153"/>
        <w:tab w:val="right" w:pos="8306"/>
      </w:tabs>
      <w:snapToGrid w:val="0"/>
    </w:pPr>
    <w:rPr>
      <w:sz w:val="20"/>
      <w:szCs w:val="20"/>
    </w:rPr>
  </w:style>
  <w:style w:type="character" w:customStyle="1" w:styleId="style211">
    <w:name w:val="style211"/>
    <w:rPr>
      <w:rFonts w:ascii="細明體" w:eastAsia="細明體" w:hAnsi="細明體" w:hint="eastAsia"/>
    </w:rPr>
  </w:style>
  <w:style w:type="character" w:styleId="af">
    <w:name w:val="annotation reference"/>
    <w:semiHidden/>
    <w:rsid w:val="0011299D"/>
    <w:rPr>
      <w:sz w:val="18"/>
      <w:szCs w:val="18"/>
    </w:rPr>
  </w:style>
  <w:style w:type="paragraph" w:styleId="af0">
    <w:name w:val="annotation text"/>
    <w:basedOn w:val="a0"/>
    <w:semiHidden/>
    <w:rsid w:val="0011299D"/>
  </w:style>
  <w:style w:type="paragraph" w:styleId="af1">
    <w:name w:val="annotation subject"/>
    <w:basedOn w:val="af0"/>
    <w:next w:val="af0"/>
    <w:semiHidden/>
    <w:rsid w:val="0011299D"/>
    <w:rPr>
      <w:b/>
      <w:bCs/>
    </w:rPr>
  </w:style>
  <w:style w:type="table" w:styleId="af2">
    <w:name w:val="Table Grid"/>
    <w:basedOn w:val="a2"/>
    <w:rsid w:val="008521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
    <w:name w:val="text_e1"/>
    <w:rsid w:val="00707954"/>
    <w:rPr>
      <w:rFonts w:ascii="Verdana" w:hAnsi="Verdana" w:hint="default"/>
      <w:color w:val="333333"/>
      <w:sz w:val="10"/>
      <w:szCs w:val="10"/>
    </w:rPr>
  </w:style>
  <w:style w:type="paragraph" w:styleId="af3">
    <w:name w:val="List Paragraph"/>
    <w:basedOn w:val="a0"/>
    <w:uiPriority w:val="34"/>
    <w:qFormat/>
    <w:rsid w:val="000437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1036">
      <w:bodyDiv w:val="1"/>
      <w:marLeft w:val="0"/>
      <w:marRight w:val="0"/>
      <w:marTop w:val="0"/>
      <w:marBottom w:val="0"/>
      <w:divBdr>
        <w:top w:val="none" w:sz="0" w:space="0" w:color="auto"/>
        <w:left w:val="none" w:sz="0" w:space="0" w:color="auto"/>
        <w:bottom w:val="none" w:sz="0" w:space="0" w:color="auto"/>
        <w:right w:val="none" w:sz="0" w:space="0" w:color="auto"/>
      </w:divBdr>
      <w:divsChild>
        <w:div w:id="893925147">
          <w:marLeft w:val="60"/>
          <w:marRight w:val="0"/>
          <w:marTop w:val="15"/>
          <w:marBottom w:val="0"/>
          <w:divBdr>
            <w:top w:val="none" w:sz="0" w:space="0" w:color="auto"/>
            <w:left w:val="none" w:sz="0" w:space="0" w:color="auto"/>
            <w:bottom w:val="none" w:sz="0" w:space="0" w:color="auto"/>
            <w:right w:val="none" w:sz="0" w:space="0" w:color="auto"/>
          </w:divBdr>
        </w:div>
      </w:divsChild>
    </w:div>
    <w:div w:id="1872374338">
      <w:bodyDiv w:val="1"/>
      <w:marLeft w:val="0"/>
      <w:marRight w:val="0"/>
      <w:marTop w:val="0"/>
      <w:marBottom w:val="0"/>
      <w:divBdr>
        <w:top w:val="none" w:sz="0" w:space="0" w:color="auto"/>
        <w:left w:val="none" w:sz="0" w:space="0" w:color="auto"/>
        <w:bottom w:val="none" w:sz="0" w:space="0" w:color="auto"/>
        <w:right w:val="none" w:sz="0" w:space="0" w:color="auto"/>
      </w:divBdr>
    </w:div>
    <w:div w:id="208051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mp2015.ncut.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cutdm.ncut.edu.tw" TargetMode="External"/><Relationship Id="rId4" Type="http://schemas.openxmlformats.org/officeDocument/2006/relationships/settings" Target="settings.xml"/><Relationship Id="rId9" Type="http://schemas.openxmlformats.org/officeDocument/2006/relationships/hyperlink" Target="http://imp2015.ncu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1</Pages>
  <Words>443</Words>
  <Characters>2834</Characters>
  <Application>Microsoft Office Word</Application>
  <DocSecurity>0</DocSecurity>
  <Lines>23</Lines>
  <Paragraphs>6</Paragraphs>
  <ScaleCrop>false</ScaleCrop>
  <Manager>YCL</Manager>
  <Company>MUST</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明新科技大學「2008校園徵才博覽會系列活動」計畫書</dc:title>
  <dc:subject>明新科技大學「2008校園徵才博覽會系列活動」計畫書明新科技大學「2008校園徵才博覽會系列活動」計畫書</dc:subject>
  <dc:creator>Wei-Hung Lai</dc:creator>
  <cp:keywords/>
  <cp:lastModifiedBy>6002</cp:lastModifiedBy>
  <cp:revision>36</cp:revision>
  <cp:lastPrinted>2015-05-25T06:23:00Z</cp:lastPrinted>
  <dcterms:created xsi:type="dcterms:W3CDTF">2015-04-20T06:48:00Z</dcterms:created>
  <dcterms:modified xsi:type="dcterms:W3CDTF">2015-05-25T06:23:00Z</dcterms:modified>
</cp:coreProperties>
</file>